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EF" w:rsidRDefault="001A40EF" w:rsidP="001A40EF">
      <w:pPr>
        <w:spacing w:line="360" w:lineRule="atLeast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704A55">
        <w:rPr>
          <w:rFonts w:ascii="华文中宋" w:eastAsia="华文中宋" w:hAnsi="华文中宋"/>
          <w:b/>
          <w:bCs/>
          <w:sz w:val="28"/>
          <w:szCs w:val="28"/>
        </w:rPr>
        <w:t>建筑工程学院</w:t>
      </w:r>
      <w:r w:rsidRPr="00704A55">
        <w:rPr>
          <w:rFonts w:ascii="华文中宋" w:eastAsia="华文中宋" w:hAnsi="华文中宋" w:hint="eastAsia"/>
          <w:b/>
          <w:bCs/>
          <w:sz w:val="28"/>
          <w:szCs w:val="28"/>
        </w:rPr>
        <w:t>2020届毕业设计</w:t>
      </w:r>
      <w:r w:rsidRPr="00F576CA">
        <w:rPr>
          <w:rFonts w:ascii="华文中宋" w:eastAsia="华文中宋" w:hAnsi="华文中宋" w:hint="eastAsia"/>
          <w:b/>
          <w:bCs/>
          <w:sz w:val="28"/>
          <w:szCs w:val="28"/>
        </w:rPr>
        <w:t>（论文）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>工作计划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="320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为落实宁波大学科学技术学院</w:t>
      </w:r>
      <w:r w:rsidRPr="00F576CA">
        <w:rPr>
          <w:rFonts w:ascii="仿宋_GB2312" w:eastAsia="仿宋_GB2312" w:hAnsi="Times New Roman" w:cs="Times New Roman" w:hint="eastAsia"/>
          <w:sz w:val="21"/>
          <w:szCs w:val="21"/>
        </w:rPr>
        <w:t>2020届毕业设计（论文）整体工作安排，切实加强毕业设计（论文）工作的组织和管理，严把过程中各阶段的质量关</w:t>
      </w:r>
      <w:r>
        <w:rPr>
          <w:rFonts w:ascii="仿宋_GB2312" w:eastAsia="仿宋_GB2312" w:hAnsi="Times New Roman" w:cs="Times New Roman" w:hint="eastAsia"/>
          <w:sz w:val="21"/>
          <w:szCs w:val="21"/>
        </w:rPr>
        <w:t>，特制定本计划。</w:t>
      </w:r>
    </w:p>
    <w:p w:rsidR="001A40EF" w:rsidRPr="00F576CA" w:rsidRDefault="001A40EF" w:rsidP="001A40EF">
      <w:pPr>
        <w:pStyle w:val="a3"/>
        <w:spacing w:before="0" w:beforeAutospacing="0" w:after="0" w:afterAutospacing="0" w:line="360" w:lineRule="auto"/>
        <w:ind w:firstLine="320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21"/>
          <w:szCs w:val="21"/>
        </w:rPr>
        <w:t>一</w:t>
      </w:r>
      <w:r w:rsidRPr="00F576CA">
        <w:rPr>
          <w:rFonts w:ascii="黑体" w:eastAsia="黑体" w:hAnsi="黑体" w:cs="Times New Roman" w:hint="eastAsia"/>
          <w:sz w:val="21"/>
          <w:szCs w:val="21"/>
        </w:rPr>
        <w:t>、</w:t>
      </w:r>
      <w:r>
        <w:rPr>
          <w:rFonts w:ascii="黑体" w:eastAsia="黑体" w:hAnsi="黑体" w:cs="Times New Roman" w:hint="eastAsia"/>
          <w:sz w:val="21"/>
          <w:szCs w:val="21"/>
        </w:rPr>
        <w:t>领导小组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200" w:firstLine="420"/>
        <w:rPr>
          <w:rFonts w:ascii="仿宋_GB2312" w:eastAsia="仿宋_GB2312" w:hAnsi="Times New Roman" w:cs="Times New Roman"/>
          <w:sz w:val="21"/>
          <w:szCs w:val="21"/>
        </w:rPr>
      </w:pPr>
      <w:r w:rsidRPr="00F576CA">
        <w:rPr>
          <w:rFonts w:ascii="仿宋_GB2312" w:eastAsia="仿宋_GB2312" w:hAnsi="Times New Roman" w:cs="Times New Roman" w:hint="eastAsia"/>
          <w:sz w:val="21"/>
          <w:szCs w:val="21"/>
        </w:rPr>
        <w:t>成立</w:t>
      </w:r>
      <w:r>
        <w:rPr>
          <w:rFonts w:ascii="仿宋_GB2312" w:eastAsia="仿宋_GB2312" w:hAnsi="Times New Roman" w:cs="Times New Roman" w:hint="eastAsia"/>
          <w:sz w:val="21"/>
          <w:szCs w:val="21"/>
        </w:rPr>
        <w:t>建筑工程</w:t>
      </w:r>
      <w:r w:rsidRPr="00F576CA">
        <w:rPr>
          <w:rFonts w:ascii="仿宋_GB2312" w:eastAsia="仿宋_GB2312" w:hAnsi="Times New Roman" w:cs="Times New Roman" w:hint="eastAsia"/>
          <w:sz w:val="21"/>
          <w:szCs w:val="21"/>
        </w:rPr>
        <w:t>学院毕业设计（论文）工作领导小组，全面负责毕业设计（论文）教学环节的各项工作</w:t>
      </w:r>
      <w:r>
        <w:rPr>
          <w:rFonts w:ascii="仿宋_GB2312" w:eastAsia="仿宋_GB2312" w:hAnsi="Times New Roman" w:cs="Times New Roman" w:hint="eastAsia"/>
          <w:sz w:val="21"/>
          <w:szCs w:val="21"/>
        </w:rPr>
        <w:t>，各专业毕业设计负责人</w:t>
      </w:r>
      <w:r w:rsidRPr="00F576CA">
        <w:rPr>
          <w:rFonts w:ascii="仿宋_GB2312" w:eastAsia="仿宋_GB2312" w:hAnsi="Times New Roman" w:cs="Times New Roman" w:hint="eastAsia"/>
          <w:sz w:val="21"/>
          <w:szCs w:val="21"/>
        </w:rPr>
        <w:t>根据</w:t>
      </w:r>
      <w:r>
        <w:rPr>
          <w:rFonts w:ascii="仿宋_GB2312" w:eastAsia="仿宋_GB2312" w:hAnsi="Times New Roman" w:cs="Times New Roman" w:hint="eastAsia"/>
          <w:sz w:val="21"/>
          <w:szCs w:val="21"/>
        </w:rPr>
        <w:t>实际情况、培养目标和省教育厅对毕业设计（论文）的要求，修订完善</w:t>
      </w:r>
      <w:r w:rsidRPr="00F576CA">
        <w:rPr>
          <w:rFonts w:ascii="仿宋_GB2312" w:eastAsia="仿宋_GB2312" w:hAnsi="Times New Roman" w:cs="Times New Roman" w:hint="eastAsia"/>
          <w:sz w:val="21"/>
          <w:szCs w:val="21"/>
        </w:rPr>
        <w:t>毕业设计（论文）评分标准。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200" w:firstLine="420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组长：何忠茂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200" w:firstLine="420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副组长：虞艳丽（质量监控）  张美亮（过程监控）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200" w:firstLine="420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专业负责人：王新堂（工程管理，36人）、张幸</w:t>
      </w:r>
      <w:proofErr w:type="gramStart"/>
      <w:r>
        <w:rPr>
          <w:rFonts w:ascii="仿宋_GB2312" w:eastAsia="仿宋_GB2312" w:hAnsi="Times New Roman" w:cs="Times New Roman" w:hint="eastAsia"/>
          <w:sz w:val="21"/>
          <w:szCs w:val="21"/>
        </w:rPr>
        <w:t>锵</w:t>
      </w:r>
      <w:proofErr w:type="gramEnd"/>
      <w:r>
        <w:rPr>
          <w:rFonts w:ascii="仿宋_GB2312" w:eastAsia="仿宋_GB2312" w:hAnsi="Times New Roman" w:cs="Times New Roman" w:hint="eastAsia"/>
          <w:sz w:val="21"/>
          <w:szCs w:val="21"/>
        </w:rPr>
        <w:t>（土木工程，93人）、蒋建钢（建筑学，58人）、张美亮（城乡规划，17人）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200" w:firstLine="420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秘书：陈巧娟（土木工管）  黄夏梅（建筑规划）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="320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21"/>
          <w:szCs w:val="21"/>
        </w:rPr>
        <w:t>二</w:t>
      </w:r>
      <w:r w:rsidRPr="00F576CA">
        <w:rPr>
          <w:rFonts w:ascii="黑体" w:eastAsia="黑体" w:hAnsi="黑体" w:cs="Times New Roman" w:hint="eastAsia"/>
          <w:sz w:val="21"/>
          <w:szCs w:val="21"/>
        </w:rPr>
        <w:t>、</w:t>
      </w:r>
      <w:r>
        <w:rPr>
          <w:rFonts w:ascii="黑体" w:eastAsia="黑体" w:hAnsi="黑体" w:cs="Times New Roman" w:hint="eastAsia"/>
          <w:sz w:val="21"/>
          <w:szCs w:val="21"/>
        </w:rPr>
        <w:t>时间节点</w:t>
      </w:r>
    </w:p>
    <w:p w:rsidR="001A40EF" w:rsidRPr="00F576CA" w:rsidRDefault="001A40EF" w:rsidP="001A40EF">
      <w:pPr>
        <w:pStyle w:val="a3"/>
        <w:spacing w:before="0" w:beforeAutospacing="0" w:after="0" w:afterAutospacing="0" w:line="360" w:lineRule="auto"/>
        <w:ind w:firstLine="320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21"/>
          <w:szCs w:val="21"/>
        </w:rPr>
        <w:t>1.开题论证（2019年）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leftChars="200" w:left="3259" w:hangingChars="1352" w:hanging="2839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2019年10月21—10月27日 毕业生数据录入（陈巧娟），指导教师资格审查，外聘指导教师遴选（原则上每个答辩小组2位外聘教师）；</w:t>
      </w:r>
    </w:p>
    <w:p w:rsidR="001A40EF" w:rsidRPr="00F576CA" w:rsidRDefault="001A40EF" w:rsidP="001A40EF">
      <w:pPr>
        <w:pStyle w:val="a3"/>
        <w:spacing w:before="0" w:beforeAutospacing="0" w:after="0" w:afterAutospacing="0" w:line="360" w:lineRule="auto"/>
        <w:ind w:leftChars="540" w:left="3259" w:hangingChars="1012" w:hanging="2125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 xml:space="preserve">10月28—11月03日 </w:t>
      </w:r>
      <w:r w:rsidRPr="00C92CDD">
        <w:rPr>
          <w:rFonts w:ascii="仿宋_GB2312" w:eastAsia="仿宋_GB2312" w:hAnsiTheme="minorEastAsia" w:cs="仿宋_GB2312" w:hint="eastAsia"/>
          <w:sz w:val="21"/>
          <w:szCs w:val="21"/>
        </w:rPr>
        <w:t>毕业设计（论文）多样化审批</w:t>
      </w:r>
      <w:r>
        <w:rPr>
          <w:rFonts w:ascii="仿宋_GB2312" w:eastAsia="仿宋_GB2312" w:hAnsiTheme="minorEastAsia" w:cs="仿宋_GB2312" w:hint="eastAsia"/>
          <w:sz w:val="21"/>
          <w:szCs w:val="21"/>
        </w:rPr>
        <w:t>；</w:t>
      </w:r>
      <w:r>
        <w:rPr>
          <w:rFonts w:ascii="仿宋_GB2312" w:eastAsia="仿宋_GB2312" w:hAnsi="Times New Roman" w:cs="Times New Roman" w:hint="eastAsia"/>
          <w:sz w:val="21"/>
          <w:szCs w:val="21"/>
        </w:rPr>
        <w:t>指导教师出题（学生可以自带题目），出题质量审查（专业负责人）；</w:t>
      </w:r>
      <w:r w:rsidRPr="00F576CA">
        <w:rPr>
          <w:rFonts w:ascii="仿宋_GB2312" w:eastAsia="仿宋_GB2312" w:hint="eastAsia"/>
          <w:sz w:val="21"/>
          <w:szCs w:val="21"/>
        </w:rPr>
        <w:t xml:space="preserve"> </w:t>
      </w:r>
    </w:p>
    <w:p w:rsidR="001A40EF" w:rsidRPr="00F576CA" w:rsidRDefault="001A40EF" w:rsidP="001A40EF">
      <w:pPr>
        <w:pStyle w:val="a3"/>
        <w:spacing w:before="0" w:beforeAutospacing="0" w:after="0" w:afterAutospacing="0" w:line="360" w:lineRule="auto"/>
        <w:ind w:firstLineChars="540" w:firstLine="1134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11月04—10月10日 学生、教师双向选题;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540" w:firstLine="1134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11月11—11月17日 教师下达任务书;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540" w:firstLine="1134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11月18—12月15日 开题报告、文献综述、外文翻译;</w:t>
      </w:r>
    </w:p>
    <w:p w:rsidR="001A40EF" w:rsidRPr="00973258" w:rsidRDefault="001A40EF" w:rsidP="001A40EF">
      <w:pPr>
        <w:pStyle w:val="a3"/>
        <w:spacing w:before="0" w:beforeAutospacing="0" w:after="0" w:afterAutospacing="0" w:line="360" w:lineRule="auto"/>
        <w:ind w:firstLineChars="540" w:firstLine="1134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12月16—12月20日 开题论证(专业负责人)；</w:t>
      </w:r>
    </w:p>
    <w:p w:rsidR="001A40EF" w:rsidRPr="00F576CA" w:rsidRDefault="001A40EF" w:rsidP="001A40EF">
      <w:pPr>
        <w:pStyle w:val="a3"/>
        <w:spacing w:before="0" w:beforeAutospacing="0" w:after="0" w:afterAutospacing="0" w:line="360" w:lineRule="auto"/>
        <w:ind w:firstLineChars="540" w:firstLine="1134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12月21日—— 毕业设计（论文）正式开题。</w:t>
      </w:r>
    </w:p>
    <w:p w:rsidR="001A40EF" w:rsidRPr="00F576CA" w:rsidRDefault="001A40EF" w:rsidP="001A40EF">
      <w:pPr>
        <w:pStyle w:val="a3"/>
        <w:spacing w:before="0" w:beforeAutospacing="0" w:after="0" w:afterAutospacing="0" w:line="360" w:lineRule="auto"/>
        <w:ind w:firstLine="320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21"/>
          <w:szCs w:val="21"/>
        </w:rPr>
        <w:t>2.设计（论文）阶段（2020年）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200" w:firstLine="420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2020年02月24—03月06日 毕业设计调研；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540" w:firstLine="1134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03月07—03月13日 设计初步成果、论文初稿审查，选题变更；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540" w:firstLine="1134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03月16—03月20日 中期检查；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540" w:firstLine="1134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03月21—03月27日 开题报告、文献综述、外文翻译个性完善；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600" w:firstLine="1260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——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="320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21"/>
          <w:szCs w:val="21"/>
        </w:rPr>
        <w:lastRenderedPageBreak/>
        <w:t>3.答辩阶段</w:t>
      </w:r>
    </w:p>
    <w:p w:rsidR="001A40EF" w:rsidRPr="00973258" w:rsidRDefault="001A40EF" w:rsidP="001A40EF">
      <w:pPr>
        <w:pStyle w:val="a3"/>
        <w:spacing w:before="0" w:beforeAutospacing="0" w:after="0" w:afterAutospacing="0" w:line="360" w:lineRule="auto"/>
        <w:ind w:leftChars="539" w:left="2550" w:hangingChars="675" w:hanging="1418"/>
        <w:rPr>
          <w:rFonts w:ascii="仿宋_GB2312" w:eastAsia="仿宋_GB2312" w:hAnsiTheme="minorEastAsia" w:cs="仿宋_GB2312"/>
          <w:sz w:val="21"/>
          <w:szCs w:val="21"/>
        </w:rPr>
      </w:pPr>
      <w:r w:rsidRPr="00973258">
        <w:rPr>
          <w:rFonts w:ascii="仿宋_GB2312" w:eastAsia="仿宋_GB2312" w:hAnsiTheme="minorEastAsia" w:cs="仿宋_GB2312" w:hint="eastAsia"/>
          <w:sz w:val="21"/>
          <w:szCs w:val="21"/>
        </w:rPr>
        <w:t>04月30日前，第一次答辩</w:t>
      </w:r>
      <w:r>
        <w:rPr>
          <w:rFonts w:ascii="仿宋_GB2312" w:eastAsia="仿宋_GB2312" w:hAnsiTheme="minorEastAsia" w:cs="仿宋_GB2312" w:hint="eastAsia"/>
          <w:sz w:val="21"/>
          <w:szCs w:val="21"/>
        </w:rPr>
        <w:t>，</w:t>
      </w:r>
      <w:r w:rsidRPr="00973258">
        <w:rPr>
          <w:rFonts w:ascii="仿宋_GB2312" w:eastAsia="仿宋_GB2312" w:hAnsiTheme="minorEastAsia" w:cs="仿宋_GB2312" w:hint="eastAsia"/>
          <w:sz w:val="21"/>
          <w:szCs w:val="21"/>
        </w:rPr>
        <w:t>第一次答辩成绩不及格人数从严控制在参加答辩学生总人数的15%以内，成绩优秀率不超过10%</w:t>
      </w:r>
      <w:r>
        <w:rPr>
          <w:rFonts w:ascii="仿宋_GB2312" w:eastAsia="仿宋_GB2312" w:hAnsiTheme="minorEastAsia" w:cs="仿宋_GB2312" w:hint="eastAsia"/>
          <w:sz w:val="21"/>
          <w:szCs w:val="21"/>
        </w:rPr>
        <w:t>（专业负责人）；</w:t>
      </w:r>
    </w:p>
    <w:p w:rsidR="001A40EF" w:rsidRPr="00973258" w:rsidRDefault="001A40EF" w:rsidP="001A40EF">
      <w:pPr>
        <w:pStyle w:val="a3"/>
        <w:spacing w:before="0" w:beforeAutospacing="0" w:after="0" w:afterAutospacing="0" w:line="360" w:lineRule="auto"/>
        <w:ind w:leftChars="539" w:left="2550" w:hangingChars="675" w:hanging="1418"/>
        <w:rPr>
          <w:rFonts w:ascii="仿宋_GB2312" w:eastAsia="仿宋_GB2312" w:hAnsiTheme="minorEastAsia" w:cs="仿宋_GB2312"/>
          <w:sz w:val="21"/>
          <w:szCs w:val="21"/>
        </w:rPr>
      </w:pPr>
      <w:r w:rsidRPr="00973258">
        <w:rPr>
          <w:rFonts w:ascii="仿宋_GB2312" w:eastAsia="仿宋_GB2312" w:hAnsiTheme="minorEastAsia" w:cs="仿宋_GB2312" w:hint="eastAsia"/>
          <w:sz w:val="21"/>
          <w:szCs w:val="21"/>
        </w:rPr>
        <w:t>05月08日前，第二次答辩</w:t>
      </w:r>
      <w:r>
        <w:rPr>
          <w:rFonts w:ascii="仿宋_GB2312" w:eastAsia="仿宋_GB2312" w:hAnsiTheme="minorEastAsia" w:cs="仿宋_GB2312" w:hint="eastAsia"/>
          <w:sz w:val="21"/>
          <w:szCs w:val="21"/>
        </w:rPr>
        <w:t>，</w:t>
      </w:r>
      <w:r w:rsidRPr="00973258">
        <w:rPr>
          <w:rFonts w:ascii="仿宋_GB2312" w:eastAsia="仿宋_GB2312" w:hAnsiTheme="minorEastAsia" w:cs="仿宋_GB2312" w:hint="eastAsia"/>
          <w:sz w:val="21"/>
          <w:szCs w:val="21"/>
        </w:rPr>
        <w:t>包括第一次答辩成绩不及格学生、第一次答辩成绩为优秀拟申请院级优秀论文的学生</w:t>
      </w:r>
      <w:r>
        <w:rPr>
          <w:rFonts w:ascii="仿宋_GB2312" w:eastAsia="仿宋_GB2312" w:hAnsiTheme="minorEastAsia" w:cs="仿宋_GB2312" w:hint="eastAsia"/>
          <w:sz w:val="21"/>
          <w:szCs w:val="21"/>
        </w:rPr>
        <w:t>（系主任</w:t>
      </w:r>
      <w:r w:rsidRPr="00973258">
        <w:rPr>
          <w:rFonts w:ascii="仿宋_GB2312" w:eastAsia="仿宋_GB2312" w:hAnsiTheme="minorEastAsia" w:cs="仿宋_GB2312" w:hint="eastAsia"/>
          <w:sz w:val="21"/>
          <w:szCs w:val="21"/>
        </w:rPr>
        <w:t>）</w:t>
      </w:r>
      <w:r>
        <w:rPr>
          <w:rFonts w:ascii="仿宋_GB2312" w:eastAsia="仿宋_GB2312" w:hAnsiTheme="minorEastAsia" w:cs="仿宋_GB2312" w:hint="eastAsia"/>
          <w:sz w:val="21"/>
          <w:szCs w:val="21"/>
        </w:rPr>
        <w:t>。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="320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21"/>
          <w:szCs w:val="21"/>
        </w:rPr>
        <w:t>4.材料汇总</w:t>
      </w:r>
    </w:p>
    <w:p w:rsidR="001A40EF" w:rsidRPr="00973258" w:rsidRDefault="001A40EF" w:rsidP="001A40EF">
      <w:pPr>
        <w:pStyle w:val="a3"/>
        <w:spacing w:before="0" w:beforeAutospacing="0" w:after="0" w:afterAutospacing="0" w:line="360" w:lineRule="auto"/>
        <w:ind w:leftChars="539" w:left="2550" w:hangingChars="675" w:hanging="1418"/>
        <w:rPr>
          <w:rFonts w:ascii="仿宋_GB2312" w:eastAsia="仿宋_GB2312" w:hAnsiTheme="minorEastAsia" w:cs="仿宋_GB2312"/>
          <w:sz w:val="21"/>
          <w:szCs w:val="21"/>
        </w:rPr>
      </w:pPr>
      <w:r w:rsidRPr="00973258">
        <w:rPr>
          <w:rFonts w:ascii="仿宋_GB2312" w:eastAsia="仿宋_GB2312" w:hAnsiTheme="minorEastAsia" w:cs="仿宋_GB2312" w:hint="eastAsia"/>
          <w:sz w:val="21"/>
          <w:szCs w:val="21"/>
        </w:rPr>
        <w:t>05月11日—05月1</w:t>
      </w:r>
      <w:r>
        <w:rPr>
          <w:rFonts w:ascii="仿宋_GB2312" w:eastAsia="仿宋_GB2312" w:hAnsiTheme="minorEastAsia" w:cs="仿宋_GB2312" w:hint="eastAsia"/>
          <w:sz w:val="21"/>
          <w:szCs w:val="21"/>
        </w:rPr>
        <w:t>6</w:t>
      </w:r>
      <w:r w:rsidRPr="00973258">
        <w:rPr>
          <w:rFonts w:ascii="仿宋_GB2312" w:eastAsia="仿宋_GB2312" w:hAnsiTheme="minorEastAsia" w:cs="仿宋_GB2312" w:hint="eastAsia"/>
          <w:sz w:val="21"/>
          <w:szCs w:val="21"/>
        </w:rPr>
        <w:t>日 毕业设计自查</w:t>
      </w:r>
      <w:r>
        <w:rPr>
          <w:rFonts w:ascii="仿宋_GB2312" w:eastAsia="仿宋_GB2312" w:hAnsiTheme="minorEastAsia" w:cs="仿宋_GB2312" w:hint="eastAsia"/>
          <w:sz w:val="21"/>
          <w:szCs w:val="21"/>
        </w:rPr>
        <w:t>，</w:t>
      </w:r>
      <w:r w:rsidRPr="00973258">
        <w:rPr>
          <w:rFonts w:ascii="仿宋_GB2312" w:eastAsia="仿宋_GB2312" w:hAnsiTheme="minorEastAsia" w:cs="仿宋_GB2312" w:hint="eastAsia"/>
          <w:sz w:val="21"/>
          <w:szCs w:val="21"/>
        </w:rPr>
        <w:t>包括重复率、答辩过程、成绩评判、各类评语表、答辩记录表等</w:t>
      </w:r>
      <w:r>
        <w:rPr>
          <w:rFonts w:ascii="仿宋_GB2312" w:eastAsia="仿宋_GB2312" w:hAnsiTheme="minorEastAsia" w:cs="仿宋_GB2312" w:hint="eastAsia"/>
          <w:sz w:val="21"/>
          <w:szCs w:val="21"/>
        </w:rPr>
        <w:t>（</w:t>
      </w:r>
      <w:r>
        <w:rPr>
          <w:rFonts w:ascii="仿宋_GB2312" w:eastAsia="仿宋_GB2312" w:hAnsi="Times New Roman" w:cs="Times New Roman" w:hint="eastAsia"/>
          <w:sz w:val="21"/>
          <w:szCs w:val="21"/>
        </w:rPr>
        <w:t>虞艳丽</w:t>
      </w:r>
      <w:r w:rsidRPr="00973258">
        <w:rPr>
          <w:rFonts w:ascii="仿宋_GB2312" w:eastAsia="仿宋_GB2312" w:hAnsiTheme="minorEastAsia" w:cs="仿宋_GB2312" w:hint="eastAsia"/>
          <w:sz w:val="21"/>
          <w:szCs w:val="21"/>
        </w:rPr>
        <w:t>）</w:t>
      </w:r>
    </w:p>
    <w:p w:rsidR="001A40EF" w:rsidRPr="00973258" w:rsidRDefault="001A40EF" w:rsidP="001A40EF">
      <w:pPr>
        <w:pStyle w:val="a3"/>
        <w:spacing w:before="0" w:beforeAutospacing="0" w:after="0" w:afterAutospacing="0" w:line="360" w:lineRule="auto"/>
        <w:ind w:leftChars="539" w:left="2550" w:hangingChars="675" w:hanging="1418"/>
        <w:rPr>
          <w:rFonts w:ascii="仿宋_GB2312" w:eastAsia="仿宋_GB2312" w:hAnsiTheme="minorEastAsia" w:cs="仿宋_GB2312"/>
          <w:sz w:val="21"/>
          <w:szCs w:val="21"/>
        </w:rPr>
      </w:pPr>
      <w:r w:rsidRPr="00973258">
        <w:rPr>
          <w:rFonts w:ascii="仿宋_GB2312" w:eastAsia="仿宋_GB2312" w:hAnsiTheme="minorEastAsia" w:cs="仿宋_GB2312" w:hint="eastAsia"/>
          <w:sz w:val="21"/>
          <w:szCs w:val="21"/>
        </w:rPr>
        <w:t>6月14日前，总结推优</w:t>
      </w:r>
      <w:r>
        <w:rPr>
          <w:rFonts w:ascii="仿宋_GB2312" w:eastAsia="仿宋_GB2312" w:hAnsiTheme="minorEastAsia" w:cs="仿宋_GB2312" w:hint="eastAsia"/>
          <w:sz w:val="21"/>
          <w:szCs w:val="21"/>
        </w:rPr>
        <w:t>，提交</w:t>
      </w:r>
      <w:r w:rsidRPr="00973258">
        <w:rPr>
          <w:rFonts w:ascii="仿宋_GB2312" w:eastAsia="仿宋_GB2312" w:hAnsiTheme="minorEastAsia" w:cs="仿宋_GB2312" w:hint="eastAsia"/>
          <w:sz w:val="21"/>
          <w:szCs w:val="21"/>
        </w:rPr>
        <w:t>院级优秀毕业设计(论文)推荐表纸质+电子</w:t>
      </w:r>
      <w:r>
        <w:rPr>
          <w:rFonts w:ascii="仿宋_GB2312" w:eastAsia="仿宋_GB2312" w:hAnsiTheme="minorEastAsia" w:cs="仿宋_GB2312" w:hint="eastAsia"/>
          <w:sz w:val="21"/>
          <w:szCs w:val="21"/>
        </w:rPr>
        <w:t>文件（秘书）</w:t>
      </w:r>
      <w:r w:rsidRPr="00973258">
        <w:rPr>
          <w:rFonts w:ascii="仿宋_GB2312" w:eastAsia="仿宋_GB2312" w:hAnsiTheme="minorEastAsia" w:cs="仿宋_GB2312" w:hint="eastAsia"/>
          <w:sz w:val="21"/>
          <w:szCs w:val="21"/>
        </w:rPr>
        <w:t>、优秀指导教师登记表纸质+电子</w:t>
      </w:r>
      <w:r>
        <w:rPr>
          <w:rFonts w:ascii="仿宋_GB2312" w:eastAsia="仿宋_GB2312" w:hAnsiTheme="minorEastAsia" w:cs="仿宋_GB2312" w:hint="eastAsia"/>
          <w:sz w:val="21"/>
          <w:szCs w:val="21"/>
        </w:rPr>
        <w:t>文件（秘书）、</w:t>
      </w:r>
      <w:r w:rsidRPr="00973258">
        <w:rPr>
          <w:rFonts w:ascii="仿宋_GB2312" w:eastAsia="仿宋_GB2312" w:hAnsiTheme="minorEastAsia" w:cs="仿宋_GB2312" w:hint="eastAsia"/>
          <w:sz w:val="21"/>
          <w:szCs w:val="21"/>
        </w:rPr>
        <w:t>学院毕业设计（论文）工作总结</w:t>
      </w:r>
      <w:r>
        <w:rPr>
          <w:rFonts w:ascii="仿宋_GB2312" w:eastAsia="仿宋_GB2312" w:hAnsiTheme="minorEastAsia" w:cs="仿宋_GB2312" w:hint="eastAsia"/>
          <w:sz w:val="21"/>
          <w:szCs w:val="21"/>
        </w:rPr>
        <w:t>（张美亮</w:t>
      </w:r>
      <w:r w:rsidRPr="00973258">
        <w:rPr>
          <w:rFonts w:ascii="仿宋_GB2312" w:eastAsia="仿宋_GB2312" w:hAnsiTheme="minorEastAsia" w:cs="仿宋_GB2312" w:hint="eastAsia"/>
          <w:sz w:val="21"/>
          <w:szCs w:val="21"/>
        </w:rPr>
        <w:t>）。</w:t>
      </w:r>
    </w:p>
    <w:p w:rsidR="001A40EF" w:rsidRPr="00F576CA" w:rsidRDefault="001A40EF" w:rsidP="001A40EF">
      <w:pPr>
        <w:pStyle w:val="a3"/>
        <w:spacing w:before="0" w:beforeAutospacing="0" w:after="0" w:afterAutospacing="0" w:line="360" w:lineRule="auto"/>
        <w:ind w:firstLine="320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Times New Roman" w:hint="eastAsia"/>
          <w:sz w:val="21"/>
          <w:szCs w:val="21"/>
        </w:rPr>
        <w:t>三</w:t>
      </w:r>
      <w:r w:rsidRPr="00F576CA">
        <w:rPr>
          <w:rFonts w:ascii="黑体" w:eastAsia="黑体" w:hAnsi="黑体" w:cs="Times New Roman" w:hint="eastAsia"/>
          <w:sz w:val="21"/>
          <w:szCs w:val="21"/>
        </w:rPr>
        <w:t>、</w:t>
      </w:r>
      <w:r>
        <w:rPr>
          <w:rFonts w:ascii="黑体" w:eastAsia="黑体" w:hAnsi="黑体" w:cs="Times New Roman" w:hint="eastAsia"/>
          <w:sz w:val="21"/>
          <w:szCs w:val="21"/>
        </w:rPr>
        <w:t>质控措施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200" w:firstLine="420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1．外聘教师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200" w:firstLine="420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各专业应尽可能聘请行业主管部门、建设单位和设计部门的专家担任毕业设计（论文）指导教师，并安排本专业青年教师协助完成系统信息处理工作。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200" w:firstLine="420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2．分组答辩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200" w:firstLine="420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各专业分组设置答辩委员会，原则上由5位教师组成，其中本院专职教师3名，外聘教师2人。</w:t>
      </w: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200" w:firstLine="420"/>
        <w:rPr>
          <w:rFonts w:ascii="仿宋_GB2312" w:eastAsia="仿宋_GB2312" w:hAnsi="Times New Roman" w:cs="Times New Roman"/>
          <w:sz w:val="21"/>
          <w:szCs w:val="21"/>
        </w:rPr>
      </w:pP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200" w:firstLine="420"/>
        <w:rPr>
          <w:rFonts w:ascii="仿宋_GB2312" w:eastAsia="仿宋_GB2312" w:hAnsi="Times New Roman" w:cs="Times New Roman"/>
          <w:sz w:val="21"/>
          <w:szCs w:val="21"/>
        </w:rPr>
      </w:pP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200" w:firstLine="420"/>
        <w:rPr>
          <w:rFonts w:ascii="仿宋_GB2312" w:eastAsia="仿宋_GB2312" w:hAnsi="Times New Roman" w:cs="Times New Roman"/>
          <w:sz w:val="21"/>
          <w:szCs w:val="21"/>
        </w:rPr>
      </w:pPr>
    </w:p>
    <w:p w:rsidR="001A40EF" w:rsidRDefault="001A40EF" w:rsidP="001A40EF">
      <w:pPr>
        <w:pStyle w:val="a3"/>
        <w:spacing w:before="0" w:beforeAutospacing="0" w:after="0" w:afterAutospacing="0" w:line="360" w:lineRule="auto"/>
        <w:ind w:firstLineChars="200" w:firstLine="420"/>
        <w:jc w:val="right"/>
        <w:rPr>
          <w:rFonts w:ascii="仿宋_GB2312" w:eastAsia="仿宋_GB2312" w:hAnsi="Times New Roman" w:cs="Times New Roman"/>
          <w:sz w:val="21"/>
          <w:szCs w:val="21"/>
        </w:rPr>
      </w:pPr>
      <w:r w:rsidRPr="00A8775E">
        <w:rPr>
          <w:rFonts w:ascii="仿宋_GB2312" w:eastAsia="仿宋_GB2312" w:hAnsi="Times New Roman" w:cs="Times New Roman"/>
          <w:sz w:val="21"/>
          <w:szCs w:val="21"/>
        </w:rPr>
        <w:t>建筑工程学院</w:t>
      </w:r>
    </w:p>
    <w:p w:rsidR="001A40EF" w:rsidRPr="00A8775E" w:rsidRDefault="001A40EF" w:rsidP="001A40EF">
      <w:pPr>
        <w:pStyle w:val="a3"/>
        <w:spacing w:before="0" w:beforeAutospacing="0" w:after="0" w:afterAutospacing="0" w:line="360" w:lineRule="auto"/>
        <w:ind w:firstLineChars="200" w:firstLine="420"/>
        <w:jc w:val="right"/>
        <w:rPr>
          <w:rFonts w:ascii="仿宋_GB2312" w:eastAsia="仿宋_GB2312" w:hAnsi="Times New Roman" w:cs="Times New Roman"/>
          <w:sz w:val="21"/>
          <w:szCs w:val="21"/>
        </w:rPr>
      </w:pPr>
      <w:r>
        <w:rPr>
          <w:rFonts w:ascii="仿宋_GB2312" w:eastAsia="仿宋_GB2312" w:hAnsi="Times New Roman" w:cs="Times New Roman" w:hint="eastAsia"/>
          <w:sz w:val="21"/>
          <w:szCs w:val="21"/>
        </w:rPr>
        <w:t>2019年10月22日</w:t>
      </w:r>
    </w:p>
    <w:p w:rsidR="00C6539A" w:rsidRDefault="00C6539A"/>
    <w:sectPr w:rsidR="00C6539A" w:rsidSect="004E0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87" w:rsidRDefault="007C2487" w:rsidP="0026199C">
      <w:r>
        <w:separator/>
      </w:r>
    </w:p>
  </w:endnote>
  <w:endnote w:type="continuationSeparator" w:id="0">
    <w:p w:rsidR="007C2487" w:rsidRDefault="007C2487" w:rsidP="0026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87" w:rsidRDefault="007C2487" w:rsidP="0026199C">
      <w:r>
        <w:separator/>
      </w:r>
    </w:p>
  </w:footnote>
  <w:footnote w:type="continuationSeparator" w:id="0">
    <w:p w:rsidR="007C2487" w:rsidRDefault="007C2487" w:rsidP="00261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0EF"/>
    <w:rsid w:val="001A40EF"/>
    <w:rsid w:val="0022177F"/>
    <w:rsid w:val="0026199C"/>
    <w:rsid w:val="007C2487"/>
    <w:rsid w:val="00BD4B97"/>
    <w:rsid w:val="00C6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0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61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19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1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19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2019-10-22T07:48:00Z</dcterms:created>
  <dcterms:modified xsi:type="dcterms:W3CDTF">2019-10-22T07:48:00Z</dcterms:modified>
</cp:coreProperties>
</file>